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FA" w:rsidRDefault="00F009BF" w:rsidP="00F009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9BF">
        <w:rPr>
          <w:rFonts w:ascii="Times New Roman" w:hAnsi="Times New Roman" w:cs="Times New Roman"/>
          <w:b/>
          <w:sz w:val="36"/>
          <w:szCs w:val="36"/>
        </w:rPr>
        <w:t>Возрастные кризисы.</w:t>
      </w:r>
    </w:p>
    <w:tbl>
      <w:tblPr>
        <w:tblW w:w="8400" w:type="dxa"/>
        <w:tblCellSpacing w:w="0" w:type="dxa"/>
        <w:tblBorders>
          <w:bottom w:val="single" w:sz="6" w:space="0" w:color="3CA0D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740"/>
      </w:tblGrid>
      <w:tr w:rsidR="00F009BF" w:rsidRPr="00F009BF" w:rsidTr="00F009BF">
        <w:trPr>
          <w:tblCellSpacing w:w="0" w:type="dxa"/>
        </w:trPr>
        <w:tc>
          <w:tcPr>
            <w:tcW w:w="4050" w:type="dxa"/>
            <w:shd w:val="clear" w:color="auto" w:fill="FFFFFF"/>
            <w:tcMar>
              <w:top w:w="0" w:type="dxa"/>
              <w:left w:w="600" w:type="dxa"/>
              <w:bottom w:w="375" w:type="dxa"/>
              <w:right w:w="0" w:type="dxa"/>
            </w:tcMar>
            <w:vAlign w:val="center"/>
            <w:hideMark/>
          </w:tcPr>
          <w:p w:rsidR="00F009BF" w:rsidRPr="00F009BF" w:rsidRDefault="00F009BF" w:rsidP="00F009BF">
            <w:pPr>
              <w:spacing w:after="0" w:line="375" w:lineRule="atLeast"/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</w:pP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>В 20 лет человек пытается доказать миру свою уникальность. Делая жизненные выборы, он руководствуется тем, что поможет ему добиться места в обществе. Для этого приходится подавлять свои глубинные стремления и отрицать качества, которые не одобряются социумом.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150" w:type="dxa"/>
              <w:bottom w:w="75" w:type="dxa"/>
              <w:right w:w="600" w:type="dxa"/>
            </w:tcMar>
            <w:hideMark/>
          </w:tcPr>
          <w:p w:rsidR="00F009BF" w:rsidRPr="00F009BF" w:rsidRDefault="00F009BF" w:rsidP="00F009BF">
            <w:pPr>
              <w:spacing w:after="0" w:line="0" w:lineRule="auto"/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</w:pPr>
            <w:r w:rsidRPr="00F009BF">
              <w:rPr>
                <w:rFonts w:ascii="Trebuchet MS" w:eastAsia="Times New Roman" w:hAnsi="Trebuchet MS" w:cs="Times New Roman"/>
                <w:noProof/>
                <w:color w:val="2A2A2A"/>
                <w:sz w:val="24"/>
                <w:szCs w:val="24"/>
                <w:lang w:eastAsia="ru-RU"/>
              </w:rPr>
              <w:drawing>
                <wp:inline distT="0" distB="0" distL="0" distR="0" wp14:anchorId="70055AFC" wp14:editId="1880566F">
                  <wp:extent cx="1905000" cy="1905000"/>
                  <wp:effectExtent l="0" t="0" r="0" b="0"/>
                  <wp:docPr id="1" name="Рисунок 1" descr="https://proxy.imgsmail.ru/?email=profsrno%40mail.ru&amp;e=1492685644&amp;h=5jbkaUXRfscjLb1Qs8pNYA&amp;url171=czAxOS5yYWRpa2FsLnJ1L2k2MTMvMTcwNC9jZi9lNWY5ZTk0YWY5ODEuanBn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/?email=profsrno%40mail.ru&amp;e=1492685644&amp;h=5jbkaUXRfscjLb1Qs8pNYA&amp;url171=czAxOS5yYWRpa2FsLnJ1L2k2MTMvMTcwNC9jZi9lNWY5ZTk0YWY5ODEuanBn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9BF" w:rsidRPr="00F009BF" w:rsidTr="00F009B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:rsidR="00F009BF" w:rsidRPr="00F009BF" w:rsidRDefault="00F009BF" w:rsidP="00F009BF">
            <w:pPr>
              <w:spacing w:after="0" w:line="375" w:lineRule="atLeast"/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</w:pP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  <w:t>К 30-и годам большинство людей «встаёт на ноги». Однако обретённое равновесие оказывается шатким. В человеке начинает нарастать неясное чувство; ему становится тесно в заданных рамках, появляется желание что-то изменить.</w:t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  <w:t>35 – это середина жизненного пути, по крайней мере, с психологической точки зрения. Ощущение пройденного экватора, безусловно, – драматичное переживание. Мы начинаем всё больше думать о том, чем завершится наш путь. Так начинается переход ко второй половине жизни, и на этот раз её сценарий пишем мы сами. Теперь уже ни родители, ни другие значимые фигуры, ни общественное мнение не могут подсказывать «правильные» дороги.</w:t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  <w:t xml:space="preserve">В период с 35-и до 45-и лет каждый человек должен совершить путешествие через неопределенность к возрождённой цельной личности. Предстоит разобрать по кирпичикам свой внутренний мир, чтобы познакомиться с собой и научиться понимать и принимать свою сущность, а также – любить других людей, не впадая от них в зависимость. Чтобы совершить переход, придётся расстаться с юношескими мечтами и заменить их новыми интересами, иначе источник </w:t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lastRenderedPageBreak/>
              <w:t>жизненной силы иссякнет уже к 50-и годам.</w:t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</w:r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br/>
              <w:t xml:space="preserve">Книга «Возрастные кризисы» целых три года держалась в списке бестселлеров </w:t>
            </w:r>
            <w:proofErr w:type="spellStart"/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>NewYork</w:t>
            </w:r>
            <w:proofErr w:type="spellEnd"/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>Times</w:t>
            </w:r>
            <w:proofErr w:type="spellEnd"/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 xml:space="preserve"> и была переиздана на 28 языках. В её основу легли 115 интервью с американцами среднего возраста. Гейл </w:t>
            </w:r>
            <w:proofErr w:type="spellStart"/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>Шихи</w:t>
            </w:r>
            <w:proofErr w:type="spellEnd"/>
            <w:r w:rsidRPr="00F009BF">
              <w:rPr>
                <w:rFonts w:ascii="Trebuchet MS" w:eastAsia="Times New Roman" w:hAnsi="Trebuchet MS" w:cs="Times New Roman"/>
                <w:color w:val="2A2A2A"/>
                <w:sz w:val="24"/>
                <w:szCs w:val="24"/>
                <w:lang w:eastAsia="ru-RU"/>
              </w:rPr>
              <w:t xml:space="preserve"> удалось предложить свежий взгляд на кризисы, которые люди переживают во взрослом возрасте. В нашем обзоре расскажем о самых важных моментах.</w:t>
            </w:r>
          </w:p>
        </w:tc>
      </w:tr>
    </w:tbl>
    <w:p w:rsidR="00F009BF" w:rsidRPr="00F009BF" w:rsidRDefault="00F009BF" w:rsidP="00F009B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F009BF" w:rsidRPr="00F0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56"/>
    <w:rsid w:val="00060856"/>
    <w:rsid w:val="00CA0CFA"/>
    <w:rsid w:val="00F0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2017-04-17T10:54:00Z</dcterms:created>
  <dcterms:modified xsi:type="dcterms:W3CDTF">2017-04-17T10:55:00Z</dcterms:modified>
</cp:coreProperties>
</file>