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FA" w:rsidRDefault="00F009BF" w:rsidP="00F009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9BF">
        <w:rPr>
          <w:rFonts w:ascii="Times New Roman" w:hAnsi="Times New Roman" w:cs="Times New Roman"/>
          <w:b/>
          <w:sz w:val="36"/>
          <w:szCs w:val="36"/>
        </w:rPr>
        <w:t>Возрастные кризисы.</w:t>
      </w:r>
    </w:p>
    <w:tbl>
      <w:tblPr>
        <w:tblW w:w="8400" w:type="dxa"/>
        <w:tblCellSpacing w:w="0" w:type="dxa"/>
        <w:tblBorders>
          <w:bottom w:val="single" w:sz="6" w:space="0" w:color="3CA0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4740"/>
      </w:tblGrid>
      <w:tr w:rsidR="00F009BF" w:rsidRPr="00F009BF" w:rsidTr="00F009BF">
        <w:trPr>
          <w:tblCellSpacing w:w="0" w:type="dxa"/>
        </w:trPr>
        <w:tc>
          <w:tcPr>
            <w:tcW w:w="4050" w:type="dxa"/>
            <w:shd w:val="clear" w:color="auto" w:fill="FFFFFF"/>
            <w:tcMar>
              <w:top w:w="0" w:type="dxa"/>
              <w:left w:w="600" w:type="dxa"/>
              <w:bottom w:w="375" w:type="dxa"/>
              <w:right w:w="0" w:type="dxa"/>
            </w:tcMar>
            <w:vAlign w:val="center"/>
            <w:hideMark/>
          </w:tcPr>
          <w:p w:rsidR="00F009BF" w:rsidRPr="00F009BF" w:rsidRDefault="00F009BF" w:rsidP="00F009BF">
            <w:pPr>
              <w:spacing w:after="0" w:line="375" w:lineRule="atLeast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В 20 лет человек пытается доказать миру свою уникальность. Делая жизненные выборы, он руководствуется тем, что поможет ему добиться места в обществе. Для этого приходится подавлять свои глубинные стремления и отрицать качества, которые не одобряются социумом.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150" w:type="dxa"/>
              <w:bottom w:w="75" w:type="dxa"/>
              <w:right w:w="600" w:type="dxa"/>
            </w:tcMar>
            <w:hideMark/>
          </w:tcPr>
          <w:p w:rsidR="00F009BF" w:rsidRPr="00F009BF" w:rsidRDefault="00F009BF" w:rsidP="00F009BF">
            <w:pPr>
              <w:spacing w:after="0" w:line="0" w:lineRule="auto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F009BF">
              <w:rPr>
                <w:rFonts w:ascii="Trebuchet MS" w:eastAsia="Times New Roman" w:hAnsi="Trebuchet MS" w:cs="Times New Roman"/>
                <w:noProof/>
                <w:color w:val="2A2A2A"/>
                <w:sz w:val="24"/>
                <w:szCs w:val="24"/>
                <w:lang w:eastAsia="ru-RU"/>
              </w:rPr>
              <w:drawing>
                <wp:inline distT="0" distB="0" distL="0" distR="0" wp14:anchorId="70055AFC" wp14:editId="1880566F">
                  <wp:extent cx="1905000" cy="1905000"/>
                  <wp:effectExtent l="0" t="0" r="0" b="0"/>
                  <wp:docPr id="1" name="Рисунок 1" descr="https://proxy.imgsmail.ru/?email=profsrno%40mail.ru&amp;e=1492685644&amp;h=5jbkaUXRfscjLb1Qs8pNYA&amp;url171=czAxOS5yYWRpa2FsLnJ1L2k2MTMvMTcwNC9jZi9lNWY5ZTk0YWY5ODEuanBn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/?email=profsrno%40mail.ru&amp;e=1492685644&amp;h=5jbkaUXRfscjLb1Qs8pNYA&amp;url171=czAxOS5yYWRpa2FsLnJ1L2k2MTMvMTcwNC9jZi9lNWY5ZTk0YWY5ODEuanBn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9BF" w:rsidRPr="00F009BF" w:rsidTr="00F009B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00" w:type="dxa"/>
              <w:bottom w:w="150" w:type="dxa"/>
              <w:right w:w="600" w:type="dxa"/>
            </w:tcMar>
            <w:vAlign w:val="center"/>
            <w:hideMark/>
          </w:tcPr>
          <w:p w:rsidR="00F009BF" w:rsidRPr="00F009BF" w:rsidRDefault="00F009BF" w:rsidP="00F009BF">
            <w:pPr>
              <w:spacing w:after="0" w:line="375" w:lineRule="atLeast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К 30-и годам большинство людей «встаёт на ноги». Однако обретённое равновесие оказывается шатким. В человеке начинает нарастать неясное чувство; ему становится тесно в заданных рамках, появляется желание что-то изменить.</w:t>
            </w:r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</w:r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35 – это середина жизненного пути, по крайней мере, с психологической точки зрения. Ощущение пройденного экватора, безусловно, – драматичное переживание. Мы начинаем всё больше думать о том, чем завершится наш путь. Так начинается переход ко второй половине жизни, и на этот раз её сценарий пишем мы сами. Теперь уже ни родители, ни другие значимые фигуры, ни общественное мнение не могут подсказывать «правильные» дороги.</w:t>
            </w:r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</w:r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 xml:space="preserve">В период с 35-и до 45-и лет каждый человек должен совершить путешествие через неопределенность к возрождённой цельной личности. Предстоит разобрать по кирпичикам свой внутренний мир, чтобы познакомиться с собой и научиться понимать и принимать свою сущность, а также – любить других людей, не впадая от них в зависимость. Чтобы совершить переход, придётся расстаться с юношескими мечтами и заменить их новыми интересами, иначе источник </w:t>
            </w:r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lastRenderedPageBreak/>
              <w:t>жизненной силы иссякнет уже к 50-и годам.</w:t>
            </w:r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</w:r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 xml:space="preserve">Книга «Возрастные кризисы» целых три года держалась в списке бестселлеров </w:t>
            </w:r>
            <w:proofErr w:type="spellStart"/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NewYork</w:t>
            </w:r>
            <w:proofErr w:type="spellEnd"/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Times</w:t>
            </w:r>
            <w:proofErr w:type="spellEnd"/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и была переиздана на 28 языках. В её основу легли 115 интервью с американцами среднего возраста. Гейл </w:t>
            </w:r>
            <w:proofErr w:type="spellStart"/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Шихи</w:t>
            </w:r>
            <w:proofErr w:type="spellEnd"/>
            <w:r w:rsidRPr="00F009BF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удалось предложить свежий взгляд на кризисы, которые люди переживают во взрослом возрасте. В нашем обзоре расскажем о самых важных моментах.</w:t>
            </w:r>
          </w:p>
        </w:tc>
      </w:tr>
    </w:tbl>
    <w:p w:rsidR="00F009BF" w:rsidRPr="00F009BF" w:rsidRDefault="00F009BF" w:rsidP="00F009BF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F009BF" w:rsidRPr="00F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56"/>
    <w:rsid w:val="00060856"/>
    <w:rsid w:val="00CA0CFA"/>
    <w:rsid w:val="00F0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2017-04-17T10:54:00Z</dcterms:created>
  <dcterms:modified xsi:type="dcterms:W3CDTF">2017-04-17T10:55:00Z</dcterms:modified>
</cp:coreProperties>
</file>